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Nemi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Città Metropolitana di Roma Capitale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